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吊车技术参数：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3327"/>
        <w:gridCol w:w="2312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数值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最大额定总起重量  kg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≥12000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基本臂最大起重力矩  kN·m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≥465.5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最长主臂最大起重力矩  kN·m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≥258.7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主臂最大起升高度  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≥29.8</w:t>
            </w: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不考虑吊臂变形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副臂最大起升高度  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≥35.8</w:t>
            </w:r>
          </w:p>
        </w:tc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主卷扬单绳最大速度  m/min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副卷扬单绳最大速度  m/min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起重臂起重时间  s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起重臂伸出时间  s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≤53.5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回转最大速度  r/min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最高行驶速度  km/h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最大爬坡度  ％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最小转弯直径  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最小离地间隙  mm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≤260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接近角/离去角  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≥15/13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安装前防护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制动距离  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初速≤30km/h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排气污染物排放值及烟度限值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符合标准规定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GB3847-2005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GB17691-2005国Ⅳ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百公里油耗  L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外形尺寸（长×宽×高）  mm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≥11150×2500×3180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支腿跨距（纵向×横向）  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≥4.63×5.2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主臂长  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≥9.2~29.4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主臂仰角  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  -2~80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副臂长  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副臂安装角  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前悬/后悬  mm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≥1970/2110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前伸/后伸  mm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≥1950/430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轴距  mm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≥3750+1300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前/后轮距  mm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≥1940/1860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数值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行驶状态自重（总质量）  kg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≥19450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整车整备质量  kg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≥19320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前轴轴荷  kg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≥6000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后桥轴荷  kg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≥13450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WP6.220E40（相当于或优于本发动机性能及配置）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型式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直列六缸增压中冷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额定功率  kW/r/min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≥162/2300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最大净功率  kW/r/min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≥158/2300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最大输出扭  N.m/r/min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≥850/1400~1600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排量  ml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≥6750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6J85T（相当于或优于本发动机性能及配置）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型式/操纵方式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机械式/手动操纵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档位数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6个前进挡1个倒挡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转向型式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方向盘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方向盘外径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460≤×≤500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转向轴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万向联轴节式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转向器  型式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整体性循环球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转向油泵  型式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齿轮式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轮胎规格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10.00R20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轮胎数量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不含备胎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驱动桥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6×4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钢板弹簧片数（前/后）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5T叉车技术参数：</w:t>
      </w:r>
    </w:p>
    <w:tbl>
      <w:tblPr>
        <w:tblStyle w:val="3"/>
        <w:tblW w:w="85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3"/>
        <w:gridCol w:w="2120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370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5T内燃叉车特性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代号（单位）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动力形式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额定载荷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载荷中心距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最大起升高度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自由起升高度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货叉尺寸 长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x宽x厚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5xWxT(mm)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1070（±100）×150×50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门架倾角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前/后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≥6/12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最小转弯半径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最小直角堆垛宽度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a(mm)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≤4855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最小离地间隙（门架）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护顶架高度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前悬距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后悬距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性能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最大行驶速度（满载）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km/h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最大起升速度（满载/空载）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m/s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≥380/410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最大牵引力/满载爬坡能力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kN/%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≥22/20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全长（有货叉）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全宽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≥1490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门架高度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≥2355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作业时最大高度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≥4257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底盘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轮胎（前轮）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≥300-15-18PR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轮胎（后轮）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≥7.00-12-12PR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轮距（前轮/后轮）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/P(mm)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≥1180/1190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自重（无载荷）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≥6660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驱动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蓄电池（电压/容量）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/Ah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≥（12/90）X2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发动机（型号）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全柴4JR3（相当于或优于本发动机性能及配置）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额定功率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W/r.p.m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≥60/2200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最大扭矩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.m/r.p.m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≥300/1600-1800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缸数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缸径X行程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≥108x135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≥4.944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燃油箱容量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传动/档位/前后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2/1手动换挡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工作压力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Pa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≥18.5</w:t>
            </w:r>
          </w:p>
        </w:tc>
      </w:tr>
    </w:tbl>
    <w:tbl>
      <w:tblPr>
        <w:tblStyle w:val="3"/>
        <w:tblpPr w:leftFromText="180" w:rightFromText="180" w:vertAnchor="text" w:horzAnchor="page" w:tblpX="1644" w:tblpY="286"/>
        <w:tblOverlap w:val="never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4"/>
        <w:gridCol w:w="2182"/>
        <w:gridCol w:w="1592"/>
        <w:gridCol w:w="615"/>
        <w:gridCol w:w="1929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发动机型号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额定功率（Kw/rpm)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最大扭矩（Nm/rpm)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缸数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缸径X行程（mm）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排量（L)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潍柴4105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55/2200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275/1400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105x125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4.327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pPr w:leftFromText="180" w:rightFromText="180" w:vertAnchor="text" w:horzAnchor="page" w:tblpX="1674" w:tblpY="49"/>
        <w:tblOverlap w:val="never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645"/>
        <w:gridCol w:w="705"/>
        <w:gridCol w:w="870"/>
        <w:gridCol w:w="1125"/>
        <w:gridCol w:w="1230"/>
        <w:gridCol w:w="1110"/>
        <w:gridCol w:w="133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宽视野门架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标准货叉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挡货架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护顶架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油压报警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前组合灯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三色后尾灯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变矩器油标尺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液压油标尺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二片多路阀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液压回油滤芯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传动油滤芯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旋风式空气滤清器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倾斜油路自锁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起升油路限速阀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标准座椅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机罩气顶杆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进气装置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全液压动力转向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花纹耐用轮胎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随车工具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橡胶踏板垫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拉索式停车制动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倾斜可调方向盘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起升倾斜操纵杆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发动机熄火装置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载荷传感器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电喇叭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进气装置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转向指示灯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全液压动力转向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油量表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。（标配为实质性响应参数，不允许偏离）</w:t>
      </w: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/>
          <w:sz w:val="24"/>
          <w:szCs w:val="24"/>
          <w:lang w:eastAsia="zh-CN" w:bidi="ar"/>
        </w:rPr>
      </w:pP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/>
          <w:sz w:val="24"/>
          <w:szCs w:val="24"/>
          <w:lang w:eastAsia="zh-CN" w:bidi="ar"/>
        </w:rPr>
      </w:pP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/>
          <w:sz w:val="24"/>
          <w:szCs w:val="24"/>
          <w:lang w:eastAsia="zh-CN" w:bidi="ar"/>
        </w:rPr>
      </w:pP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/>
          <w:sz w:val="24"/>
          <w:szCs w:val="24"/>
          <w:lang w:eastAsia="zh-CN" w:bidi="ar"/>
        </w:rPr>
      </w:pP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/>
          <w:sz w:val="24"/>
          <w:szCs w:val="24"/>
          <w:lang w:eastAsia="zh-CN" w:bidi="ar"/>
        </w:rPr>
      </w:pPr>
    </w:p>
    <w:p>
      <w:pPr>
        <w:spacing w:before="156" w:beforeLines="50" w:line="360" w:lineRule="auto"/>
        <w:jc w:val="left"/>
        <w:rPr>
          <w:rFonts w:hint="eastAsia" w:ascii="宋体" w:hAnsi="宋体" w:cs="宋体"/>
          <w:b/>
          <w:sz w:val="32"/>
          <w:szCs w:val="32"/>
          <w:lang w:eastAsia="zh-CN" w:bidi="ar"/>
        </w:rPr>
      </w:pPr>
    </w:p>
    <w:p>
      <w:pPr>
        <w:spacing w:before="156" w:beforeLines="50" w:line="360" w:lineRule="auto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 w:bidi="ar"/>
        </w:rPr>
        <w:t>客货车双排栏板（铁皮）技术参数：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车辆型号：客货车双排栏板 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车身尺寸：外形尺寸（长*宽*高mm）： ≥ 5955x1950x2140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栏板内尺寸（长*宽*高mm）：≥3265x1850x380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整车轴距：≤3360mm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发动机型号：JX493ZLQ4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（相当于或优于本发动机性能及配置）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整备质量（kg）：≥4495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排量（ml）/功率(kw):≥2771/80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最大扭矩/转速Nm/rpm：≥260/1800-2000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驾驶室准乘人数（人）：2＋3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轮胎数：6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排放标准：国五</w:t>
      </w:r>
    </w:p>
    <w:p>
      <w:p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最高车速（km/h）：≥100</w:t>
      </w:r>
    </w:p>
    <w:p>
      <w:pPr>
        <w:tabs>
          <w:tab w:val="left" w:pos="4678"/>
        </w:tabs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整车标配：ABS、冷暖空调、方向助力、收音机＋MP3、方向盘高低调节、排气制动、机械锁、前雾灯。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皮卡技术参数：</w:t>
      </w:r>
    </w:p>
    <w:tbl>
      <w:tblPr>
        <w:tblStyle w:val="3"/>
        <w:tblW w:w="9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3"/>
        <w:gridCol w:w="2597"/>
        <w:gridCol w:w="3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264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基本参数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汽油2驱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发动机型号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4G69（相当于或优于本发动机性能及配置）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长×宽×高（mm）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≥5395×1800×1730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货箱尺寸（mm）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≥1680×1460×480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轴距（mm）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排气量(L)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≥2.4L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发动机形式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直列 4 缸、四冲程、水冷、顶置气门、多点顺序电喷汽油机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净功率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≥90/5250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净扭矩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≥200/2500-3000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变速系统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悬挂系统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前双叉臂式扭杆弹簧独立悬架/后钢板弹簧非独立悬架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底盘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液压助力转向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外部配置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16寸铝合金轮毂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钢备轮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235/70 R16轮胎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电镀中网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电镀门把手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特殊防腐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有骨雨刮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黑色防滚架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侧踏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外绳钩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喷涂车箱宝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新款熏黑大灯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前雾灯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后雾灯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高位制动灯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内部配置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黑色豪华内饰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皮革座椅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覆皮门护板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聚氨酯方向盘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方向盘按键音响+蓝牙控制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点阵屏仪表亮度可调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四门电动车窗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手动折叠外后视镜（带转向灯）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电动调节外后视镜无除霜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手动防眩目后视镜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手动冷暖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点烟器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烟灰缸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阅读灯/顶灯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12V备用电源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粉尘过滤器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安全配置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ABS+EBD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胎压监测系统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倒车雷达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双安全气囊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前排安全带可调可预紧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主驾安全带未系警示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前排三点式安全带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两点式后中安全带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后车门儿童锁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120km/h车速报警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高强度车门防撞梁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发动机防盗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遥控中控锁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车门未关警示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钥匙未拔警示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自动回防功能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寻车功能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科技配置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车机手机互联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MP5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4低音扬声器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电动高度调节大灯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内置天线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。（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●部分为实质性响应部分，不允许偏离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观光车技术参数：</w:t>
      </w:r>
    </w:p>
    <w:tbl>
      <w:tblPr>
        <w:tblStyle w:val="3"/>
        <w:tblpPr w:leftFromText="181" w:rightFromText="181" w:vertAnchor="page" w:horzAnchor="page" w:tblpX="1898" w:tblpY="2319"/>
        <w:tblW w:w="79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615"/>
        <w:gridCol w:w="1089"/>
        <w:gridCol w:w="5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工具车参数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7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4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(mm)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高（空载）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0*1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轮距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前轮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后轮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4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轴距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9" w:type="dxa"/>
            <w:vMerge w:val="restart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能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最高车速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(km/h)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最大爬坡度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续驶里程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(km)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额定功率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(kw)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交流电≥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7KW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额定电压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(v)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电池额定容量（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Ah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</w:t>
            </w:r>
            <w:bookmarkStart w:id="0" w:name="_GoBack"/>
            <w:bookmarkEnd w:id="0"/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enter" w:pos="2175"/>
                <w:tab w:val="left" w:pos="2991"/>
              </w:tabs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提供生产厂家的特种设备生产许可证；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center" w:pos="2175"/>
                <w:tab w:val="left" w:pos="2991"/>
              </w:tabs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提供国家质检总局颁发的检测报告；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center" w:pos="2175"/>
                <w:tab w:val="left" w:pos="2991"/>
              </w:tabs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蓄电池保护装置及车辆防撞装置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证明文件；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center" w:pos="2175"/>
                <w:tab w:val="left" w:pos="2991"/>
              </w:tabs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以上参数不得负偏离，以检验报告数据为准。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br w:type="page"/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汽油割灌机技术参数：</w:t>
      </w:r>
    </w:p>
    <w:tbl>
      <w:tblPr>
        <w:tblStyle w:val="3"/>
        <w:tblpPr w:leftFromText="180" w:rightFromText="180" w:vertAnchor="text" w:horzAnchor="page" w:tblpX="1744" w:tblpY="310"/>
        <w:tblOverlap w:val="never"/>
        <w:tblW w:w="72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"/>
        <w:gridCol w:w="1973"/>
        <w:gridCol w:w="4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汽油割灌机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排量：≥47.4cc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功率：≥1.72kw/2.1ps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操作形式：跨肩式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怠速：2600转每分钟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工作杆直径：30mm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工作杆长度:1550mm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推荐最大转速：10400转每分钟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输出轴转速：8000转每分钟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火花塞：NGK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化油器：隔膜式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燃油箱容积：1.0L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重量：≤8.0kg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尺寸:1920×590×470mm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电动割灌机技术参数：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2"/>
        </w:num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净重：≤2.5Kg</w:t>
      </w:r>
    </w:p>
    <w:p>
      <w:pPr>
        <w:numPr>
          <w:ilvl w:val="0"/>
          <w:numId w:val="2"/>
        </w:num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电压：24V</w:t>
      </w:r>
    </w:p>
    <w:p>
      <w:pPr>
        <w:numPr>
          <w:ilvl w:val="0"/>
          <w:numId w:val="2"/>
        </w:num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电机功率：≥100W</w:t>
      </w:r>
    </w:p>
    <w:p>
      <w:pPr>
        <w:numPr>
          <w:ilvl w:val="0"/>
          <w:numId w:val="2"/>
        </w:num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电机转速5000-6000转</w:t>
      </w:r>
    </w:p>
    <w:p>
      <w:pPr>
        <w:numPr>
          <w:ilvl w:val="0"/>
          <w:numId w:val="2"/>
        </w:num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刀片长度：≥300mm</w:t>
      </w:r>
    </w:p>
    <w:p>
      <w:pPr>
        <w:numPr>
          <w:ilvl w:val="0"/>
          <w:numId w:val="2"/>
        </w:num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使用时间：≥6小时</w:t>
      </w:r>
    </w:p>
    <w:p>
      <w:pPr>
        <w:numPr>
          <w:ilvl w:val="0"/>
          <w:numId w:val="2"/>
        </w:num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配件：电瓶胶体免维护，24V9AH，2组，备用刀片1付，充电器1个，开关一个.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汽油绿篱修剪机技术参数：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tbl>
      <w:tblPr>
        <w:tblStyle w:val="3"/>
        <w:tblpPr w:leftFromText="180" w:rightFromText="180" w:vertAnchor="text" w:horzAnchor="page" w:tblpX="1744" w:tblpY="310"/>
        <w:tblOverlap w:val="never"/>
        <w:tblW w:w="72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"/>
        <w:gridCol w:w="1973"/>
        <w:gridCol w:w="4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汽油绿篱修剪机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排量：≥24.5cc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功率：0.78kw / 1.2ps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减速比：1:5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离合器：离心式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化油器：隔膜式分层扫气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后把手：可旋转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燃油箱容积：≥0.5L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刀片类型：双刃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刀片长度：≥650mm  齿间距：32mm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重量：≤5.0kg  整机尺寸：1038*260*220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汽油油锯技术参数：</w:t>
      </w:r>
    </w:p>
    <w:tbl>
      <w:tblPr>
        <w:tblStyle w:val="3"/>
        <w:tblpPr w:leftFromText="180" w:rightFromText="180" w:vertAnchor="text" w:horzAnchor="page" w:tblpX="1779" w:tblpY="222"/>
        <w:tblOverlap w:val="never"/>
        <w:tblW w:w="72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"/>
        <w:gridCol w:w="1973"/>
        <w:gridCol w:w="4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  锯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排量：≥35.8cc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功率：≥1.5kw/2.18ps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锯链节距：3/8inch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导板尺寸：12"/14"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操作方式：单手柄.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锯链润滑油油箱：≥0.35L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燃油箱容积：≥0.44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净重：≤2.85kg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br w:type="page"/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汽油发电机技术参数：</w:t>
      </w:r>
    </w:p>
    <w:tbl>
      <w:tblPr>
        <w:tblStyle w:val="3"/>
        <w:tblpPr w:leftFromText="180" w:rightFromText="180" w:vertAnchor="text" w:horzAnchor="page" w:tblpX="2235" w:tblpY="161"/>
        <w:tblOverlap w:val="never"/>
        <w:tblW w:w="7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8"/>
        <w:gridCol w:w="1748"/>
        <w:gridCol w:w="3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汽油发电机组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相数：三相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额定电压：380/220V  频率：50Hz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额定输出：≥25千瓦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额定电流：27.5A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发动机：双缸汽油科勒发动机（相当于或优于本发动机性能及配置）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排量：≥999cc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启动方式：电启动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燃油箱容积：≥35L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标配：机油报警、燃油指示表、过载保护、推行脚轮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整机尺寸：1050*670*750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17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净重：≤175公斤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草坪修剪机技术参数：</w:t>
      </w:r>
    </w:p>
    <w:tbl>
      <w:tblPr>
        <w:tblStyle w:val="3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2467"/>
        <w:gridCol w:w="5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草坪修剪机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发动机：本田GXV160（相当于或优于本发动机性能及配置）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汽油机形式：单缸、四冲程、立轴式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汽油机功率：≥2.2KW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汽油机转速：≥3000rpm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汽油机燃油消耗率：≤395g/（kw·h）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割草宽度：530mm（±10）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铸铝底壳，3档自走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割草高度：16-76mm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刀片转速：≥3100rpm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刀片制动时间：＜3s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刀尖线速度：＜96.5m/s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前轮直径：200mm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后轮直径：200mm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集草袋容积：≥70L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整机净重：≤45kg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整机尺寸：1715mm（±50）x570mmx1025mm（±50）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br w:type="page"/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大粉碎机技术参数：</w:t>
      </w:r>
    </w:p>
    <w:tbl>
      <w:tblPr>
        <w:tblStyle w:val="3"/>
        <w:tblpPr w:leftFromText="180" w:rightFromText="180" w:vertAnchor="text" w:horzAnchor="page" w:tblpX="1744" w:tblpY="310"/>
        <w:tblOverlap w:val="never"/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975"/>
        <w:gridCol w:w="7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粉碎机</w:t>
            </w: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★动力：百力通先锋汽油发动机（相当于或优于本发动机性能及配置）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★排量：993cc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燃油箱容积：≥34.1L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液压油箱容积：≥11.4L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启动形式：电启动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刀盘部分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最大切削直径：≥20cm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★切削刀片数量：≥4把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双面使用 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刀片尺寸：12.9cm x 10cm x 0.95cm    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刀盘转速：1600rpm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刀盘直径：76cm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刀盘重量：125kg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进料、排料部分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进料系统：智能液压进料系统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★进料喉尺寸：9" × 9"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排料口直径：8"/20cm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标配360°可旋转喷管  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排料管高度：2.41m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传动类型：三联皮带传动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轮距：190.8cm   轮胎规格：P215-75R15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整机尺寸：345mmx201mmx241mm  总重量：≤1066KG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★粉粹机平台底座可360度旋转，自由调节进料口方位。标配360°可旋转喷管，两种旋转方式保证在工作中能自由调整进料、出料方向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★ 微电脑控制，触摸屏显示器， 智能液压进料系统可自动监控发动机转速和进料状态，适时监控进料状态，减少人工进料强度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● 进料口两侧设有安全操作杆，保证使用人员的安全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小粉碎机技术参数：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tbl>
      <w:tblPr>
        <w:tblStyle w:val="3"/>
        <w:tblpPr w:leftFromText="180" w:rightFromText="180" w:vertAnchor="text" w:horzAnchor="page" w:tblpX="1785" w:tblpY="309"/>
        <w:tblOverlap w:val="never"/>
        <w:tblW w:w="72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"/>
        <w:gridCol w:w="1973"/>
        <w:gridCol w:w="4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粉碎机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科勒汽油机（相当于或优于本发动机性能及配置）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启动器手拉式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排量：≥440cc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功率：≥15马力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燃料无铅汽油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油箱容积：≥6升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最大切割直径：≥95mm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最大粉碎直径：≥10mm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进料口：双进料口，进料口高度1m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出料口方向：可旋转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机器配急停按钮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刀盘直径：≥480mm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外观尺寸（mm）：2830*1150*1340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刀片数：2片切刀+12片粉碎刀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外形尺寸（长*宽*高）：150*75*152cm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重量：≤165KG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ind w:firstLine="420" w:firstLineChars="200"/>
        <w:rPr>
          <w:sz w:val="32"/>
          <w:szCs w:val="32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-247015</wp:posOffset>
            </wp:positionV>
            <wp:extent cx="2068195" cy="1803400"/>
            <wp:effectExtent l="0" t="0" r="8255" b="6350"/>
            <wp:wrapNone/>
            <wp:docPr id="3" name="图片 3" descr="84247822438516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4247822438516069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工作服技术参数：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一、春秋装（款式右图所示）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面料：涤棉，成份：35%涤，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65%棉，涤棉纱卡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密度：21s*21s/108*58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颜色：供货时由采购人指定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要求：做工精细，无线头，熨烫平整，水洗色牢度≥4级，防晒色牢度≥4级，含喷字，字体由采购人指定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二、夏装：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面料：薄涤棉，成份：35%涤，65%棉，涤棉纱卡密度：21s*21s/108*58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颜色：供货时由采购人指定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要求：做工精细，无线头，熨烫平整，水洗色牢度≥4级，防晒色牢度≥4级，含喷字，字体由采购人指定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207645</wp:posOffset>
            </wp:positionV>
            <wp:extent cx="1597660" cy="2847340"/>
            <wp:effectExtent l="0" t="0" r="2540" b="10160"/>
            <wp:wrapNone/>
            <wp:docPr id="1" name="图片 2" descr="19441235057052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9441235057052695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棉袄技术参数：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一、款式：（右图所示）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二、布料：聚氨酯湿法防水透湿涂层布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三、成份：100%POLY+PU，涤纶+PU涂层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门幅：58号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规格：145×95/75D×75D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水压：5000mmh20（JISL1092A））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透湿：5000g/m2.0（JISL1099A-1）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四、内胆：一级丝棉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五、颜色：供货时由采购人指定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要求：做工精细，无线头，熨烫平整，水洗色牢度≥4级，防晒色牢度≥4级，含喷字，字体由采购人指定。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棉鞋技术参数:</w: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325755</wp:posOffset>
            </wp:positionV>
            <wp:extent cx="1219200" cy="1777365"/>
            <wp:effectExtent l="0" t="0" r="0" b="13335"/>
            <wp:wrapNone/>
            <wp:docPr id="2" name="图片 0" descr="4953521585461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4953521585461053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一、款式（右图所示）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二、面料：全棉帆布2+2×4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三、里料：保暖毡、毛暖绒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四、橡胶部分：（均达到军工产品标准）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强力：12.30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伸长：425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磨耗：0.55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硬度：62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五、围条部分：中间需热贴银灰色2.5cm反光条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六、鞋外侧印园林标志符号，由采购人指定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七、鞋的颜色：由采购人指定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八、做工精细，水洗色牢度≥4级，防晒色牢度≥4级</w:t>
      </w:r>
    </w:p>
    <w:p>
      <w:pPr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雨披技术参数: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款式（下图所示）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二、面料：涤纶布 PVC涂胶层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274320</wp:posOffset>
            </wp:positionV>
            <wp:extent cx="2384425" cy="1972310"/>
            <wp:effectExtent l="0" t="0" r="15875" b="8890"/>
            <wp:wrapNone/>
            <wp:docPr id="4" name="图片 4" descr="56986602818947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69866028189472106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三、要求：做工精细，无线头，熨烫平整，水洗色牢度≥4级，防晒色牢度≥4级，含喷字，字体由采购人指定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。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：采购人根据项目所要实现的功能而推荐的参数，并非限制条件。各供应商可以采用不低于推荐参数档次进行报价。但是，供应商提供的产品技术参数和功能不得低于采购要求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br w:type="page"/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采购清单：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tbl>
      <w:tblPr>
        <w:tblW w:w="8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3"/>
        <w:gridCol w:w="1590"/>
        <w:gridCol w:w="3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叉车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客货车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观光车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割灌机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电动割灌机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绿篱修剪机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汽油发电机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草坪修剪机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大粉碎机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小粉碎机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棉袄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棉鞋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雨衣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069F"/>
    <w:multiLevelType w:val="singleLevel"/>
    <w:tmpl w:val="5A09069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0C0BA9"/>
    <w:multiLevelType w:val="singleLevel"/>
    <w:tmpl w:val="5A0C0B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3664"/>
    <w:rsid w:val="00A861B9"/>
    <w:rsid w:val="067C5CB9"/>
    <w:rsid w:val="08B03ECF"/>
    <w:rsid w:val="0AB86832"/>
    <w:rsid w:val="0D5B7D21"/>
    <w:rsid w:val="11445109"/>
    <w:rsid w:val="125F5D38"/>
    <w:rsid w:val="15481901"/>
    <w:rsid w:val="1AB31271"/>
    <w:rsid w:val="1B31306B"/>
    <w:rsid w:val="1B9A2B5A"/>
    <w:rsid w:val="1E15252E"/>
    <w:rsid w:val="211F341E"/>
    <w:rsid w:val="22BC3AF8"/>
    <w:rsid w:val="230D7B4F"/>
    <w:rsid w:val="23E13BDC"/>
    <w:rsid w:val="23F0632B"/>
    <w:rsid w:val="24992E48"/>
    <w:rsid w:val="25EC29D5"/>
    <w:rsid w:val="288A2574"/>
    <w:rsid w:val="29665993"/>
    <w:rsid w:val="29900AB8"/>
    <w:rsid w:val="2FB17027"/>
    <w:rsid w:val="302776CC"/>
    <w:rsid w:val="34B6740E"/>
    <w:rsid w:val="35314B3A"/>
    <w:rsid w:val="3C3F4758"/>
    <w:rsid w:val="3D4C32C9"/>
    <w:rsid w:val="3F055D70"/>
    <w:rsid w:val="3F4C7647"/>
    <w:rsid w:val="409F1805"/>
    <w:rsid w:val="445B2C21"/>
    <w:rsid w:val="44AE5706"/>
    <w:rsid w:val="466A2117"/>
    <w:rsid w:val="4B271DE3"/>
    <w:rsid w:val="4BB8738E"/>
    <w:rsid w:val="4C8041ED"/>
    <w:rsid w:val="4D3574C7"/>
    <w:rsid w:val="4FC14CE8"/>
    <w:rsid w:val="512E6E9B"/>
    <w:rsid w:val="568D41DA"/>
    <w:rsid w:val="5D5D4D82"/>
    <w:rsid w:val="5FA05C1E"/>
    <w:rsid w:val="624B6F6D"/>
    <w:rsid w:val="62AA20F7"/>
    <w:rsid w:val="64D84172"/>
    <w:rsid w:val="67CB2121"/>
    <w:rsid w:val="67FD1432"/>
    <w:rsid w:val="68087F2E"/>
    <w:rsid w:val="6A4022D3"/>
    <w:rsid w:val="6D692B34"/>
    <w:rsid w:val="6E2623E7"/>
    <w:rsid w:val="6ECF0DED"/>
    <w:rsid w:val="6FA91108"/>
    <w:rsid w:val="78C821C8"/>
    <w:rsid w:val="79DD58F7"/>
    <w:rsid w:val="7AFC1CD7"/>
    <w:rsid w:val="7E2A2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9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51"/>
    <w:basedOn w:val="2"/>
    <w:uiPriority w:val="0"/>
    <w:rPr>
      <w:rFonts w:hint="eastAsia" w:ascii="宋体" w:hAnsi="宋体" w:eastAsia="宋体" w:cs="宋体"/>
      <w:b/>
      <w:color w:val="000000"/>
      <w:sz w:val="19"/>
      <w:szCs w:val="19"/>
      <w:u w:val="none"/>
    </w:rPr>
  </w:style>
  <w:style w:type="character" w:customStyle="1" w:styleId="11">
    <w:name w:val="font11"/>
    <w:basedOn w:val="2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Administrator.PC-20170202JZMR</dc:creator>
  <cp:lastModifiedBy>向日葵つ我嫉妒你旳笑</cp:lastModifiedBy>
  <cp:lastPrinted>2017-11-15T06:31:00Z</cp:lastPrinted>
  <dcterms:modified xsi:type="dcterms:W3CDTF">2017-11-20T08:43:18Z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